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 w:before="4"/>
        <w:ind w:left="0" w:firstLine="0"/>
        <w:rPr>
          <w:rFonts w:ascii="Times New Roman"/>
          <w:sz w:val="23"/>
        </w:rPr>
      </w:pPr>
      <w:r>
        <w:rPr/>
        <w:pict>
          <v:rect style="position:absolute;margin-left:0pt;margin-top:-.005pt;width:595.25pt;height:841.88pt;mso-position-horizontal-relative:page;mso-position-vertical-relative:page;z-index:-3808" filled="true" fillcolor="#5f646f" stroked="false">
            <v:fill type="solid"/>
            <w10:wrap type="none"/>
          </v:rect>
        </w:pict>
      </w:r>
      <w:r>
        <w:rPr/>
        <w:pict>
          <v:group style="position:absolute;margin-left:0pt;margin-top:0pt;width:297.650pt;height:841.9pt;mso-position-horizontal-relative:page;mso-position-vertical-relative:page;z-index:-3784" coordorigin="0,0" coordsize="5953,16838">
            <v:shape style="position:absolute;left:0;top:0;width:5953;height:16838" type="#_x0000_t75" stroked="false">
              <v:imagedata r:id="rId5" o:title=""/>
            </v:shape>
            <v:shape style="position:absolute;left:1584;top:15918;width:243;height:279" type="#_x0000_t75" stroked="false">
              <v:imagedata r:id="rId6" o:title=""/>
            </v:shape>
            <v:line style="position:absolute" from="888,15918" to="888,16190" stroked="true" strokeweight="3.401167pt" strokecolor="#282f40">
              <v:stroke dashstyle="solid"/>
            </v:line>
            <v:shape style="position:absolute;left:994;top:15911;width:224;height:286" type="#_x0000_t75" stroked="false">
              <v:imagedata r:id="rId7" o:title=""/>
            </v:shape>
            <v:shape style="position:absolute;left:588;top:15918;width:196;height:273" type="#_x0000_t75" stroked="false">
              <v:imagedata r:id="rId8" o:title=""/>
            </v:shape>
            <v:shape style="position:absolute;left:1890;top:15918;width:196;height:273" type="#_x0000_t75" stroked="false">
              <v:imagedata r:id="rId9" o:title=""/>
            </v:shape>
            <v:shape style="position:absolute;left:1273;top:15911;width:246;height:286" type="#_x0000_t75" stroked="false">
              <v:imagedata r:id="rId10" o:title=""/>
            </v:shape>
            <v:shape style="position:absolute;left:2117;top:15911;width:275;height:286" type="#_x0000_t75" stroked="false">
              <v:imagedata r:id="rId11" o:title=""/>
            </v:shape>
            <w10:wrap type="none"/>
          </v:group>
        </w:pict>
      </w:r>
    </w:p>
    <w:p>
      <w:pPr>
        <w:spacing w:before="59"/>
        <w:ind w:left="6141" w:right="0" w:firstLine="0"/>
        <w:jc w:val="left"/>
        <w:rPr>
          <w:rFonts w:ascii="Calibri"/>
          <w:b/>
          <w:sz w:val="21"/>
        </w:rPr>
      </w:pPr>
      <w:r>
        <w:rPr>
          <w:rFonts w:ascii="Calibri"/>
          <w:b/>
          <w:color w:val="FFFFFF"/>
          <w:sz w:val="21"/>
        </w:rPr>
        <w:t>Course Syllabus</w:t>
      </w:r>
    </w:p>
    <w:p>
      <w:pPr>
        <w:pStyle w:val="BodyText"/>
        <w:spacing w:line="240" w:lineRule="auto" w:before="2"/>
        <w:ind w:left="0" w:firstLine="0"/>
        <w:rPr>
          <w:b/>
          <w:sz w:val="15"/>
        </w:rPr>
      </w:pPr>
    </w:p>
    <w:p>
      <w:pPr>
        <w:pStyle w:val="BodyText"/>
        <w:ind w:left="4592" w:right="2465" w:firstLine="0"/>
        <w:jc w:val="center"/>
      </w:pPr>
      <w:r>
        <w:rPr>
          <w:color w:val="FFFFFF"/>
        </w:rPr>
        <w:t>CPA recap</w:t>
      </w:r>
    </w:p>
    <w:p>
      <w:pPr>
        <w:pStyle w:val="ListParagraph"/>
        <w:numPr>
          <w:ilvl w:val="0"/>
          <w:numId w:val="1"/>
        </w:numPr>
        <w:tabs>
          <w:tab w:pos="7059" w:val="left" w:leader="none"/>
        </w:tabs>
        <w:spacing w:line="221" w:lineRule="exact" w:before="0" w:after="0"/>
        <w:ind w:left="7058" w:right="0" w:hanging="269"/>
        <w:jc w:val="left"/>
        <w:rPr>
          <w:sz w:val="21"/>
        </w:rPr>
      </w:pPr>
      <w:r>
        <w:rPr>
          <w:color w:val="ECF8B0"/>
          <w:sz w:val="21"/>
        </w:rPr>
        <w:t>Brief intro to SCA: tools, acquisition</w:t>
      </w:r>
      <w:r>
        <w:rPr>
          <w:color w:val="ECF8B0"/>
          <w:spacing w:val="-18"/>
          <w:sz w:val="21"/>
        </w:rPr>
        <w:t> </w:t>
      </w:r>
      <w:r>
        <w:rPr>
          <w:color w:val="ECF8B0"/>
          <w:sz w:val="21"/>
        </w:rPr>
        <w:t>and</w:t>
      </w:r>
    </w:p>
    <w:p>
      <w:pPr>
        <w:pStyle w:val="BodyText"/>
        <w:spacing w:line="221" w:lineRule="exact"/>
        <w:ind w:left="6125" w:right="1547" w:firstLine="0"/>
        <w:jc w:val="center"/>
      </w:pPr>
      <w:r>
        <w:rPr>
          <w:color w:val="ECF8B0"/>
        </w:rPr>
        <w:t>process overview</w:t>
      </w:r>
    </w:p>
    <w:p>
      <w:pPr>
        <w:pStyle w:val="ListParagraph"/>
        <w:numPr>
          <w:ilvl w:val="0"/>
          <w:numId w:val="1"/>
        </w:numPr>
        <w:tabs>
          <w:tab w:pos="7059" w:val="left" w:leader="none"/>
        </w:tabs>
        <w:spacing w:line="218" w:lineRule="exact" w:before="0" w:after="0"/>
        <w:ind w:left="7058" w:right="0" w:hanging="269"/>
        <w:jc w:val="left"/>
        <w:rPr>
          <w:sz w:val="21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8.209pt;margin-top:.83786pt;width:269.5pt;height:240.55pt;mso-position-horizontal-relative:page;mso-position-vertical-relative:paragraph;z-index:10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390"/>
                  </w:tblGrid>
                  <w:tr>
                    <w:trPr>
                      <w:trHeight w:val="790" w:hRule="atLeast"/>
                    </w:trPr>
                    <w:tc>
                      <w:tcPr>
                        <w:tcW w:w="5390" w:type="dxa"/>
                        <w:shd w:val="clear" w:color="auto" w:fill="282E40"/>
                      </w:tcPr>
                      <w:p>
                        <w:pPr>
                          <w:pStyle w:val="TableParagraph"/>
                          <w:spacing w:before="225"/>
                          <w:rPr>
                            <w:b w:val="0"/>
                            <w:sz w:val="28"/>
                          </w:rPr>
                        </w:pPr>
                        <w:r>
                          <w:rPr>
                            <w:b w:val="0"/>
                            <w:color w:val="D2EE3C"/>
                            <w:sz w:val="28"/>
                          </w:rPr>
                          <w:t>Day 1. Template analysis and beyond</w:t>
                        </w:r>
                      </w:p>
                    </w:tc>
                  </w:tr>
                  <w:tr>
                    <w:trPr>
                      <w:trHeight w:val="4019" w:hRule="atLeast"/>
                    </w:trPr>
                    <w:tc>
                      <w:tcPr>
                        <w:tcW w:w="5390" w:type="dxa"/>
                        <w:shd w:val="clear" w:color="auto" w:fill="F7FBE8"/>
                      </w:tcPr>
                      <w:p>
                        <w:pPr>
                          <w:pStyle w:val="TableParagraph"/>
                          <w:spacing w:before="69"/>
                          <w:ind w:right="242"/>
                          <w:rPr>
                            <w:b w:val="0"/>
                            <w:sz w:val="20"/>
                          </w:rPr>
                        </w:pPr>
                        <w:r>
                          <w:rPr>
                            <w:b w:val="0"/>
                            <w:color w:val="282E40"/>
                            <w:sz w:val="20"/>
                          </w:rPr>
                          <w:t>We kickstart the training with a side channel analysis refresher, a brief but thorough recap of the most common terms and practices, including the basics of signal acquisition, processing and modelling of data dependencies.</w:t>
                        </w:r>
                      </w:p>
                      <w:p>
                        <w:pPr>
                          <w:pStyle w:val="TableParagraph"/>
                          <w:spacing w:line="237" w:lineRule="auto"/>
                          <w:ind w:right="174"/>
                          <w:rPr>
                            <w:b w:val="0"/>
                            <w:sz w:val="20"/>
                          </w:rPr>
                        </w:pPr>
                        <w:r>
                          <w:rPr>
                            <w:b w:val="0"/>
                            <w:color w:val="282E40"/>
                            <w:sz w:val="20"/>
                          </w:rPr>
                          <w:t>We move on to leakage detection and thus introduce the </w:t>
                        </w:r>
                        <w:r>
                          <w:rPr>
                            <w:b w:val="0"/>
                            <w:i/>
                            <w:color w:val="282E40"/>
                            <w:sz w:val="20"/>
                          </w:rPr>
                          <w:t>t</w:t>
                        </w:r>
                        <w:r>
                          <w:rPr>
                            <w:b w:val="0"/>
                            <w:color w:val="282E40"/>
                            <w:sz w:val="20"/>
                          </w:rPr>
                          <w:t>- test and the Test Vector Leakage Assessment (TVLA) methodology. We show how to apply this methodology in order to select the hotspot for a set of EM measurements, and subsequently discuss the strengths and limitations of such an approach.</w:t>
                        </w:r>
                      </w:p>
                      <w:p>
                        <w:pPr>
                          <w:pStyle w:val="TableParagraph"/>
                          <w:spacing w:line="235" w:lineRule="auto" w:before="2"/>
                          <w:ind w:right="242"/>
                          <w:rPr>
                            <w:b w:val="0"/>
                            <w:sz w:val="20"/>
                          </w:rPr>
                        </w:pPr>
                        <w:r>
                          <w:rPr>
                            <w:b w:val="0"/>
                            <w:color w:val="282E40"/>
                            <w:sz w:val="20"/>
                          </w:rPr>
                          <w:t>We next discuss template attacks, the strongest attacks from an information-theoretic perspective. We</w:t>
                        </w:r>
                      </w:p>
                      <w:p>
                        <w:pPr>
                          <w:pStyle w:val="TableParagraph"/>
                          <w:spacing w:line="237" w:lineRule="auto" w:before="5"/>
                          <w:ind w:right="242"/>
                          <w:rPr>
                            <w:b w:val="0"/>
                            <w:sz w:val="20"/>
                          </w:rPr>
                        </w:pPr>
                        <w:r>
                          <w:rPr>
                            <w:b w:val="0"/>
                            <w:color w:val="282E40"/>
                            <w:sz w:val="20"/>
                          </w:rPr>
                          <w:t>discuss in detail topics such as points of interest (POI) selection, profiling and attack efficiency. Subsequently, we discuss the use of custom leakage models and show how to create them.</w:t>
                        </w:r>
                      </w:p>
                    </w:tc>
                  </w:tr>
                </w:tbl>
                <w:p>
                  <w:pPr>
                    <w:pStyle w:val="BodyText"/>
                    <w:spacing w:line="240" w:lineRule="auto"/>
                    <w:ind w:left="0" w:firstLine="0"/>
                  </w:pPr>
                </w:p>
              </w:txbxContent>
            </v:textbox>
            <w10:wrap type="none"/>
          </v:shape>
        </w:pict>
      </w:r>
      <w:r>
        <w:rPr>
          <w:color w:val="ECF8B0"/>
          <w:sz w:val="21"/>
        </w:rPr>
        <w:t>Walk &amp; Explore: acquisition,</w:t>
      </w:r>
      <w:r>
        <w:rPr>
          <w:color w:val="ECF8B0"/>
          <w:spacing w:val="-14"/>
          <w:sz w:val="21"/>
        </w:rPr>
        <w:t> </w:t>
      </w:r>
      <w:r>
        <w:rPr>
          <w:color w:val="ECF8B0"/>
          <w:sz w:val="21"/>
        </w:rPr>
        <w:t>alignment</w:t>
      </w:r>
    </w:p>
    <w:p>
      <w:pPr>
        <w:pStyle w:val="ListParagraph"/>
        <w:numPr>
          <w:ilvl w:val="0"/>
          <w:numId w:val="1"/>
        </w:numPr>
        <w:tabs>
          <w:tab w:pos="7059" w:val="left" w:leader="none"/>
        </w:tabs>
        <w:spacing w:line="206" w:lineRule="auto" w:before="8" w:after="0"/>
        <w:ind w:left="7058" w:right="355" w:hanging="269"/>
        <w:jc w:val="left"/>
        <w:rPr>
          <w:sz w:val="21"/>
        </w:rPr>
      </w:pPr>
      <w:r>
        <w:rPr>
          <w:color w:val="ECF8B0"/>
          <w:sz w:val="21"/>
        </w:rPr>
        <w:t>Power analysis: correlation power</w:t>
      </w:r>
      <w:r>
        <w:rPr>
          <w:color w:val="ECF8B0"/>
          <w:spacing w:val="-18"/>
          <w:sz w:val="21"/>
        </w:rPr>
        <w:t> </w:t>
      </w:r>
      <w:r>
        <w:rPr>
          <w:color w:val="ECF8B0"/>
          <w:sz w:val="21"/>
        </w:rPr>
        <w:t>analysis (CPA)</w:t>
      </w:r>
    </w:p>
    <w:p>
      <w:pPr>
        <w:pStyle w:val="ListParagraph"/>
        <w:numPr>
          <w:ilvl w:val="0"/>
          <w:numId w:val="1"/>
        </w:numPr>
        <w:tabs>
          <w:tab w:pos="7059" w:val="left" w:leader="none"/>
        </w:tabs>
        <w:spacing w:line="229" w:lineRule="exact" w:before="0" w:after="0"/>
        <w:ind w:left="7058" w:right="0" w:hanging="269"/>
        <w:jc w:val="left"/>
        <w:rPr>
          <w:sz w:val="21"/>
        </w:rPr>
      </w:pPr>
      <w:r>
        <w:rPr>
          <w:color w:val="ECF8B0"/>
          <w:sz w:val="21"/>
        </w:rPr>
        <w:t>Signal</w:t>
      </w:r>
      <w:r>
        <w:rPr>
          <w:color w:val="ECF8B0"/>
          <w:spacing w:val="-1"/>
          <w:sz w:val="21"/>
        </w:rPr>
        <w:t> </w:t>
      </w:r>
      <w:r>
        <w:rPr>
          <w:color w:val="ECF8B0"/>
          <w:sz w:val="21"/>
        </w:rPr>
        <w:t>processing</w:t>
      </w:r>
    </w:p>
    <w:p>
      <w:pPr>
        <w:pStyle w:val="BodyText"/>
        <w:spacing w:before="185"/>
        <w:ind w:left="6141" w:firstLine="0"/>
      </w:pPr>
      <w:r>
        <w:rPr>
          <w:rFonts w:ascii="Cambria Math" w:eastAsia="Cambria Math"/>
          <w:color w:val="FFFFFF"/>
        </w:rPr>
        <w:t>𝑡</w:t>
      </w:r>
      <w:r>
        <w:rPr>
          <w:color w:val="FFFFFF"/>
        </w:rPr>
        <w:t>-test for hotspot finding and TVLA</w:t>
      </w:r>
    </w:p>
    <w:p>
      <w:pPr>
        <w:pStyle w:val="ListParagraph"/>
        <w:numPr>
          <w:ilvl w:val="0"/>
          <w:numId w:val="1"/>
        </w:numPr>
        <w:tabs>
          <w:tab w:pos="7059" w:val="left" w:leader="none"/>
        </w:tabs>
        <w:spacing w:line="219" w:lineRule="exact" w:before="0" w:after="0"/>
        <w:ind w:left="7058" w:right="0" w:hanging="269"/>
        <w:jc w:val="left"/>
        <w:rPr>
          <w:sz w:val="21"/>
        </w:rPr>
      </w:pPr>
      <w:r>
        <w:rPr>
          <w:color w:val="ECF8B0"/>
          <w:sz w:val="21"/>
        </w:rPr>
        <w:t>Limitations of basic EM hotspot</w:t>
      </w:r>
      <w:r>
        <w:rPr>
          <w:color w:val="ECF8B0"/>
          <w:spacing w:val="-20"/>
          <w:sz w:val="21"/>
        </w:rPr>
        <w:t> </w:t>
      </w:r>
      <w:r>
        <w:rPr>
          <w:color w:val="ECF8B0"/>
          <w:sz w:val="21"/>
        </w:rPr>
        <w:t>search</w:t>
      </w:r>
    </w:p>
    <w:p>
      <w:pPr>
        <w:pStyle w:val="ListParagraph"/>
        <w:numPr>
          <w:ilvl w:val="0"/>
          <w:numId w:val="1"/>
        </w:numPr>
        <w:tabs>
          <w:tab w:pos="7059" w:val="left" w:leader="none"/>
        </w:tabs>
        <w:spacing w:line="218" w:lineRule="exact" w:before="0" w:after="0"/>
        <w:ind w:left="7058" w:right="0" w:hanging="269"/>
        <w:jc w:val="left"/>
        <w:rPr>
          <w:sz w:val="21"/>
        </w:rPr>
      </w:pPr>
      <w:r>
        <w:rPr>
          <w:rFonts w:ascii="Cambria Math" w:hAnsi="Cambria Math" w:eastAsia="Cambria Math"/>
          <w:color w:val="ECF8B0"/>
          <w:sz w:val="21"/>
        </w:rPr>
        <w:t>𝑡</w:t>
      </w:r>
      <w:r>
        <w:rPr>
          <w:color w:val="ECF8B0"/>
          <w:sz w:val="21"/>
        </w:rPr>
        <w:t>-test for finding the EM</w:t>
      </w:r>
      <w:r>
        <w:rPr>
          <w:color w:val="ECF8B0"/>
          <w:spacing w:val="-4"/>
          <w:sz w:val="21"/>
        </w:rPr>
        <w:t> </w:t>
      </w:r>
      <w:r>
        <w:rPr>
          <w:color w:val="ECF8B0"/>
          <w:sz w:val="21"/>
        </w:rPr>
        <w:t>hotspot</w:t>
      </w:r>
    </w:p>
    <w:p>
      <w:pPr>
        <w:pStyle w:val="ListParagraph"/>
        <w:numPr>
          <w:ilvl w:val="0"/>
          <w:numId w:val="1"/>
        </w:numPr>
        <w:tabs>
          <w:tab w:pos="7059" w:val="left" w:leader="none"/>
        </w:tabs>
        <w:spacing w:line="239" w:lineRule="exact" w:before="0" w:after="0"/>
        <w:ind w:left="7058" w:right="0" w:hanging="269"/>
        <w:jc w:val="left"/>
        <w:rPr>
          <w:sz w:val="21"/>
        </w:rPr>
      </w:pPr>
      <w:r>
        <w:rPr>
          <w:color w:val="ECF8B0"/>
          <w:sz w:val="21"/>
        </w:rPr>
        <w:t>TVLA for leakage</w:t>
      </w:r>
      <w:r>
        <w:rPr>
          <w:color w:val="ECF8B0"/>
          <w:spacing w:val="-7"/>
          <w:sz w:val="21"/>
        </w:rPr>
        <w:t> </w:t>
      </w:r>
      <w:r>
        <w:rPr>
          <w:color w:val="ECF8B0"/>
          <w:sz w:val="21"/>
        </w:rPr>
        <w:t>detection</w:t>
      </w:r>
    </w:p>
    <w:p>
      <w:pPr>
        <w:pStyle w:val="BodyText"/>
        <w:spacing w:before="185"/>
        <w:ind w:left="6141" w:firstLine="0"/>
      </w:pPr>
      <w:r>
        <w:rPr>
          <w:color w:val="FFFFFF"/>
        </w:rPr>
        <w:t>Template analysis</w:t>
      </w:r>
    </w:p>
    <w:p>
      <w:pPr>
        <w:pStyle w:val="ListParagraph"/>
        <w:numPr>
          <w:ilvl w:val="0"/>
          <w:numId w:val="1"/>
        </w:numPr>
        <w:tabs>
          <w:tab w:pos="7059" w:val="left" w:leader="none"/>
        </w:tabs>
        <w:spacing w:line="221" w:lineRule="exact" w:before="0" w:after="0"/>
        <w:ind w:left="7058" w:right="0" w:hanging="269"/>
        <w:jc w:val="left"/>
        <w:rPr>
          <w:sz w:val="21"/>
        </w:rPr>
      </w:pPr>
      <w:r>
        <w:rPr>
          <w:color w:val="ECF8B0"/>
          <w:sz w:val="21"/>
        </w:rPr>
        <w:t>Theory of template</w:t>
      </w:r>
      <w:r>
        <w:rPr>
          <w:color w:val="ECF8B0"/>
          <w:spacing w:val="-8"/>
          <w:sz w:val="21"/>
        </w:rPr>
        <w:t> </w:t>
      </w:r>
      <w:r>
        <w:rPr>
          <w:color w:val="ECF8B0"/>
          <w:sz w:val="21"/>
        </w:rPr>
        <w:t>analysis</w:t>
      </w:r>
    </w:p>
    <w:p>
      <w:pPr>
        <w:pStyle w:val="ListParagraph"/>
        <w:numPr>
          <w:ilvl w:val="0"/>
          <w:numId w:val="1"/>
        </w:numPr>
        <w:tabs>
          <w:tab w:pos="7059" w:val="left" w:leader="none"/>
        </w:tabs>
        <w:spacing w:line="219" w:lineRule="exact" w:before="0" w:after="0"/>
        <w:ind w:left="7058" w:right="0" w:hanging="269"/>
        <w:jc w:val="left"/>
        <w:rPr>
          <w:sz w:val="21"/>
        </w:rPr>
      </w:pPr>
      <w:r>
        <w:rPr>
          <w:color w:val="ECF8B0"/>
          <w:sz w:val="21"/>
        </w:rPr>
        <w:t>Points of Interest (POI)</w:t>
      </w:r>
      <w:r>
        <w:rPr>
          <w:color w:val="ECF8B0"/>
          <w:spacing w:val="-14"/>
          <w:sz w:val="21"/>
        </w:rPr>
        <w:t> </w:t>
      </w:r>
      <w:r>
        <w:rPr>
          <w:color w:val="ECF8B0"/>
          <w:sz w:val="21"/>
        </w:rPr>
        <w:t>selection</w:t>
      </w:r>
    </w:p>
    <w:p>
      <w:pPr>
        <w:pStyle w:val="ListParagraph"/>
        <w:numPr>
          <w:ilvl w:val="0"/>
          <w:numId w:val="1"/>
        </w:numPr>
        <w:tabs>
          <w:tab w:pos="7059" w:val="left" w:leader="none"/>
        </w:tabs>
        <w:spacing w:line="219" w:lineRule="exact" w:before="0" w:after="0"/>
        <w:ind w:left="7058" w:right="0" w:hanging="269"/>
        <w:jc w:val="left"/>
        <w:rPr>
          <w:sz w:val="21"/>
        </w:rPr>
      </w:pPr>
      <w:r>
        <w:rPr>
          <w:color w:val="ECF8B0"/>
          <w:sz w:val="21"/>
        </w:rPr>
        <w:t>Template attacks in</w:t>
      </w:r>
      <w:r>
        <w:rPr>
          <w:color w:val="ECF8B0"/>
          <w:spacing w:val="-16"/>
          <w:sz w:val="21"/>
        </w:rPr>
        <w:t> </w:t>
      </w:r>
      <w:r>
        <w:rPr>
          <w:color w:val="ECF8B0"/>
          <w:sz w:val="21"/>
        </w:rPr>
        <w:t>practice</w:t>
      </w:r>
    </w:p>
    <w:p>
      <w:pPr>
        <w:pStyle w:val="ListParagraph"/>
        <w:numPr>
          <w:ilvl w:val="0"/>
          <w:numId w:val="1"/>
        </w:numPr>
        <w:tabs>
          <w:tab w:pos="7059" w:val="left" w:leader="none"/>
        </w:tabs>
        <w:spacing w:line="221" w:lineRule="exact" w:before="0" w:after="0"/>
        <w:ind w:left="7058" w:right="0" w:hanging="269"/>
        <w:jc w:val="left"/>
        <w:rPr>
          <w:sz w:val="21"/>
        </w:rPr>
      </w:pPr>
      <w:r>
        <w:rPr>
          <w:color w:val="ECF8B0"/>
          <w:sz w:val="21"/>
        </w:rPr>
        <w:t>SPA-like template</w:t>
      </w:r>
      <w:r>
        <w:rPr>
          <w:color w:val="ECF8B0"/>
          <w:spacing w:val="-2"/>
          <w:sz w:val="21"/>
        </w:rPr>
        <w:t> </w:t>
      </w:r>
      <w:r>
        <w:rPr>
          <w:color w:val="ECF8B0"/>
          <w:sz w:val="21"/>
        </w:rPr>
        <w:t>attacks</w:t>
      </w:r>
    </w:p>
    <w:p>
      <w:pPr>
        <w:pStyle w:val="ListParagraph"/>
        <w:numPr>
          <w:ilvl w:val="0"/>
          <w:numId w:val="1"/>
        </w:numPr>
        <w:tabs>
          <w:tab w:pos="7059" w:val="left" w:leader="none"/>
        </w:tabs>
        <w:spacing w:line="239" w:lineRule="exact" w:before="0" w:after="0"/>
        <w:ind w:left="7058" w:right="0" w:hanging="269"/>
        <w:jc w:val="left"/>
        <w:rPr>
          <w:sz w:val="21"/>
        </w:rPr>
      </w:pPr>
      <w:r>
        <w:rPr>
          <w:color w:val="ECF8B0"/>
          <w:sz w:val="21"/>
        </w:rPr>
        <w:t>DPA-like template</w:t>
      </w:r>
      <w:r>
        <w:rPr>
          <w:color w:val="ECF8B0"/>
          <w:spacing w:val="-2"/>
          <w:sz w:val="21"/>
        </w:rPr>
        <w:t> </w:t>
      </w:r>
      <w:r>
        <w:rPr>
          <w:color w:val="ECF8B0"/>
          <w:sz w:val="21"/>
        </w:rPr>
        <w:t>attacks</w:t>
      </w:r>
    </w:p>
    <w:p>
      <w:pPr>
        <w:pStyle w:val="BodyText"/>
        <w:spacing w:before="185"/>
        <w:ind w:left="6141" w:firstLine="0"/>
      </w:pPr>
      <w:r>
        <w:rPr>
          <w:color w:val="FFFFFF"/>
        </w:rPr>
        <w:t>Implementing complex leakage models</w:t>
      </w:r>
    </w:p>
    <w:p>
      <w:pPr>
        <w:pStyle w:val="ListParagraph"/>
        <w:numPr>
          <w:ilvl w:val="0"/>
          <w:numId w:val="1"/>
        </w:numPr>
        <w:tabs>
          <w:tab w:pos="7059" w:val="left" w:leader="none"/>
        </w:tabs>
        <w:spacing w:line="218" w:lineRule="exact" w:before="0" w:after="0"/>
        <w:ind w:left="7058" w:right="0" w:hanging="269"/>
        <w:jc w:val="left"/>
        <w:rPr>
          <w:sz w:val="21"/>
        </w:rPr>
      </w:pPr>
      <w:r>
        <w:rPr>
          <w:color w:val="ECF8B0"/>
          <w:sz w:val="21"/>
        </w:rPr>
        <w:t>Leakage modeling in</w:t>
      </w:r>
      <w:r>
        <w:rPr>
          <w:color w:val="ECF8B0"/>
          <w:spacing w:val="-14"/>
          <w:sz w:val="21"/>
        </w:rPr>
        <w:t> </w:t>
      </w:r>
      <w:r>
        <w:rPr>
          <w:color w:val="ECF8B0"/>
          <w:sz w:val="21"/>
        </w:rPr>
        <w:t>DPA</w:t>
      </w:r>
    </w:p>
    <w:p>
      <w:pPr>
        <w:pStyle w:val="ListParagraph"/>
        <w:numPr>
          <w:ilvl w:val="0"/>
          <w:numId w:val="1"/>
        </w:numPr>
        <w:tabs>
          <w:tab w:pos="7059" w:val="left" w:leader="none"/>
        </w:tabs>
        <w:spacing w:line="236" w:lineRule="exact" w:before="0" w:after="0"/>
        <w:ind w:left="7058" w:right="0" w:hanging="269"/>
        <w:jc w:val="left"/>
        <w:rPr>
          <w:sz w:val="21"/>
        </w:rPr>
      </w:pPr>
      <w:r>
        <w:rPr>
          <w:color w:val="ECF8B0"/>
          <w:sz w:val="21"/>
        </w:rPr>
        <w:t>Common leakage models (e.g.</w:t>
      </w:r>
      <w:r>
        <w:rPr>
          <w:color w:val="ECF8B0"/>
          <w:spacing w:val="-11"/>
          <w:sz w:val="21"/>
        </w:rPr>
        <w:t> </w:t>
      </w:r>
      <w:r>
        <w:rPr>
          <w:color w:val="ECF8B0"/>
          <w:sz w:val="21"/>
        </w:rPr>
        <w:t>Hamming</w:t>
      </w:r>
    </w:p>
    <w:p>
      <w:pPr>
        <w:pStyle w:val="BodyText"/>
        <w:spacing w:line="204" w:lineRule="exact"/>
        <w:ind w:firstLine="0"/>
      </w:pPr>
      <w:r>
        <w:rPr>
          <w:color w:val="ECF8B0"/>
        </w:rPr>
        <w:t>weight, Single-bit, etc.)</w:t>
      </w:r>
    </w:p>
    <w:p>
      <w:pPr>
        <w:pStyle w:val="ListParagraph"/>
        <w:numPr>
          <w:ilvl w:val="0"/>
          <w:numId w:val="1"/>
        </w:numPr>
        <w:tabs>
          <w:tab w:pos="7059" w:val="left" w:leader="none"/>
        </w:tabs>
        <w:spacing w:line="212" w:lineRule="exact" w:before="0" w:after="0"/>
        <w:ind w:left="7058" w:right="0" w:hanging="269"/>
        <w:jc w:val="left"/>
        <w:rPr>
          <w:sz w:val="21"/>
        </w:rPr>
      </w:pPr>
      <w:r>
        <w:rPr>
          <w:color w:val="ECF8B0"/>
          <w:sz w:val="21"/>
        </w:rPr>
        <w:t>Weighted linear leakage</w:t>
      </w:r>
      <w:r>
        <w:rPr>
          <w:color w:val="ECF8B0"/>
          <w:spacing w:val="-16"/>
          <w:sz w:val="21"/>
        </w:rPr>
        <w:t> </w:t>
      </w:r>
      <w:r>
        <w:rPr>
          <w:color w:val="ECF8B0"/>
          <w:sz w:val="21"/>
        </w:rPr>
        <w:t>model</w:t>
      </w:r>
    </w:p>
    <w:p>
      <w:pPr>
        <w:pStyle w:val="ListParagraph"/>
        <w:numPr>
          <w:ilvl w:val="0"/>
          <w:numId w:val="1"/>
        </w:numPr>
        <w:tabs>
          <w:tab w:pos="7059" w:val="left" w:leader="none"/>
        </w:tabs>
        <w:spacing w:line="206" w:lineRule="auto" w:before="19" w:after="0"/>
        <w:ind w:left="7058" w:right="429" w:hanging="269"/>
        <w:jc w:val="left"/>
        <w:rPr>
          <w:sz w:val="21"/>
        </w:rPr>
      </w:pPr>
      <w:r>
        <w:rPr>
          <w:color w:val="ECF8B0"/>
          <w:sz w:val="21"/>
        </w:rPr>
        <w:t>Create and use custom leakage models in Inspector</w:t>
      </w:r>
    </w:p>
    <w:p>
      <w:pPr>
        <w:pStyle w:val="BodyText"/>
        <w:spacing w:line="209" w:lineRule="exact"/>
        <w:ind w:left="6141" w:firstLine="0"/>
      </w:pPr>
      <w:r>
        <w:rPr/>
        <w:pict>
          <v:shape style="position:absolute;margin-left:18pt;margin-top:5.563985pt;width:261.6500pt;height:213.7pt;mso-position-horizontal-relative:page;mso-position-vertical-relative:paragraph;z-index:10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233"/>
                  </w:tblGrid>
                  <w:tr>
                    <w:trPr>
                      <w:trHeight w:val="1110" w:hRule="atLeast"/>
                    </w:trPr>
                    <w:tc>
                      <w:tcPr>
                        <w:tcW w:w="5233" w:type="dxa"/>
                        <w:shd w:val="clear" w:color="auto" w:fill="282E40"/>
                      </w:tcPr>
                      <w:p>
                        <w:pPr>
                          <w:pStyle w:val="TableParagraph"/>
                          <w:spacing w:before="8"/>
                          <w:ind w:left="0"/>
                          <w:rPr>
                            <w:rFonts w:ascii="Calibri"/>
                            <w:sz w:val="31"/>
                          </w:rPr>
                        </w:pPr>
                      </w:p>
                      <w:p>
                        <w:pPr>
                          <w:pStyle w:val="TableParagraph"/>
                          <w:ind w:left="143"/>
                          <w:rPr>
                            <w:b w:val="0"/>
                            <w:sz w:val="28"/>
                          </w:rPr>
                        </w:pPr>
                        <w:r>
                          <w:rPr>
                            <w:b w:val="0"/>
                            <w:color w:val="D2EE3C"/>
                            <w:sz w:val="28"/>
                          </w:rPr>
                          <w:t>Day 2. SCA on advanced/protected crypto</w:t>
                        </w:r>
                      </w:p>
                    </w:tc>
                  </w:tr>
                  <w:tr>
                    <w:trPr>
                      <w:trHeight w:val="3163" w:hRule="atLeast"/>
                    </w:trPr>
                    <w:tc>
                      <w:tcPr>
                        <w:tcW w:w="5233" w:type="dxa"/>
                        <w:shd w:val="clear" w:color="auto" w:fill="F7FBE8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Calibri"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line="237" w:lineRule="auto" w:before="134"/>
                          <w:ind w:left="143" w:right="147"/>
                          <w:rPr>
                            <w:b w:val="0"/>
                            <w:sz w:val="20"/>
                          </w:rPr>
                        </w:pPr>
                        <w:r>
                          <w:rPr>
                            <w:b w:val="0"/>
                            <w:color w:val="282E40"/>
                            <w:sz w:val="20"/>
                          </w:rPr>
                          <w:t>We apply the knowledge from the first day to attack a modern AES implementation using a chosen plaintext attack and elliptic curve signatures. We perform higher-order analysis on </w:t>
                        </w:r>
                        <w:r>
                          <w:rPr>
                            <w:rFonts w:ascii="Cambria Math" w:eastAsia="Cambria Math"/>
                            <w:color w:val="282E40"/>
                            <w:sz w:val="20"/>
                          </w:rPr>
                          <w:t>𝑚</w:t>
                        </w:r>
                        <w:r>
                          <w:rPr>
                            <w:b w:val="0"/>
                            <w:color w:val="282E40"/>
                            <w:sz w:val="20"/>
                          </w:rPr>
                          <w:t>-ary RSA implementation. Due to popular demand, we have a special session dedicated to communication protocols with proprietary targets using a proxy (we use python). All concepts are illustrated with practical exercises which are designed to consolidate your understanding.</w:t>
                        </w:r>
                      </w:p>
                    </w:tc>
                  </w:tr>
                </w:tbl>
                <w:p>
                  <w:pPr>
                    <w:pStyle w:val="BodyText"/>
                    <w:spacing w:line="240" w:lineRule="auto"/>
                    <w:ind w:left="0" w:firstLine="0"/>
                  </w:pPr>
                </w:p>
              </w:txbxContent>
            </v:textbox>
            <w10:wrap type="none"/>
          </v:shape>
        </w:pict>
      </w:r>
      <w:r>
        <w:rPr>
          <w:color w:val="FFFFFF"/>
        </w:rPr>
        <w:t>Chosen plaintext attacks on AES:</w:t>
      </w:r>
    </w:p>
    <w:p>
      <w:pPr>
        <w:pStyle w:val="ListParagraph"/>
        <w:numPr>
          <w:ilvl w:val="0"/>
          <w:numId w:val="1"/>
        </w:numPr>
        <w:tabs>
          <w:tab w:pos="7059" w:val="left" w:leader="none"/>
        </w:tabs>
        <w:spacing w:line="218" w:lineRule="exact" w:before="0" w:after="0"/>
        <w:ind w:left="7058" w:right="0" w:hanging="269"/>
        <w:jc w:val="left"/>
        <w:rPr>
          <w:sz w:val="21"/>
        </w:rPr>
      </w:pPr>
      <w:r>
        <w:rPr>
          <w:color w:val="ECF8B0"/>
          <w:sz w:val="21"/>
        </w:rPr>
        <w:t>AES reference</w:t>
      </w:r>
      <w:r>
        <w:rPr>
          <w:color w:val="ECF8B0"/>
          <w:spacing w:val="3"/>
          <w:sz w:val="21"/>
        </w:rPr>
        <w:t> </w:t>
      </w:r>
      <w:r>
        <w:rPr>
          <w:color w:val="ECF8B0"/>
          <w:sz w:val="21"/>
        </w:rPr>
        <w:t>design</w:t>
      </w:r>
    </w:p>
    <w:p>
      <w:pPr>
        <w:pStyle w:val="ListParagraph"/>
        <w:numPr>
          <w:ilvl w:val="0"/>
          <w:numId w:val="1"/>
        </w:numPr>
        <w:tabs>
          <w:tab w:pos="7059" w:val="left" w:leader="none"/>
        </w:tabs>
        <w:spacing w:line="221" w:lineRule="exact" w:before="0" w:after="0"/>
        <w:ind w:left="7058" w:right="0" w:hanging="269"/>
        <w:jc w:val="left"/>
        <w:rPr>
          <w:sz w:val="21"/>
        </w:rPr>
      </w:pPr>
      <w:r>
        <w:rPr>
          <w:color w:val="ECF8B0"/>
          <w:sz w:val="21"/>
        </w:rPr>
        <w:t>Efficient implementations of AES in</w:t>
      </w:r>
      <w:r>
        <w:rPr>
          <w:color w:val="ECF8B0"/>
          <w:spacing w:val="-15"/>
          <w:sz w:val="21"/>
        </w:rPr>
        <w:t> </w:t>
      </w:r>
      <w:r>
        <w:rPr>
          <w:color w:val="ECF8B0"/>
          <w:sz w:val="21"/>
        </w:rPr>
        <w:t>Software</w:t>
      </w:r>
    </w:p>
    <w:p>
      <w:pPr>
        <w:pStyle w:val="BodyText"/>
        <w:spacing w:line="221" w:lineRule="exact"/>
        <w:ind w:left="6125" w:right="1823" w:firstLine="0"/>
        <w:jc w:val="center"/>
      </w:pPr>
      <w:r>
        <w:rPr>
          <w:color w:val="ECF8B0"/>
        </w:rPr>
        <w:t>and</w:t>
      </w:r>
      <w:r>
        <w:rPr>
          <w:color w:val="ECF8B0"/>
          <w:spacing w:val="-7"/>
        </w:rPr>
        <w:t> </w:t>
      </w:r>
      <w:r>
        <w:rPr>
          <w:color w:val="ECF8B0"/>
        </w:rPr>
        <w:t>Hardware</w:t>
      </w:r>
    </w:p>
    <w:p>
      <w:pPr>
        <w:pStyle w:val="ListParagraph"/>
        <w:numPr>
          <w:ilvl w:val="0"/>
          <w:numId w:val="1"/>
        </w:numPr>
        <w:tabs>
          <w:tab w:pos="7059" w:val="left" w:leader="none"/>
        </w:tabs>
        <w:spacing w:line="206" w:lineRule="auto" w:before="10" w:after="0"/>
        <w:ind w:left="7058" w:right="824" w:hanging="269"/>
        <w:jc w:val="left"/>
        <w:rPr>
          <w:sz w:val="21"/>
        </w:rPr>
      </w:pPr>
      <w:r>
        <w:rPr>
          <w:color w:val="ECF8B0"/>
          <w:sz w:val="21"/>
        </w:rPr>
        <w:t>Perform a chosen plaintext attack</w:t>
      </w:r>
      <w:r>
        <w:rPr>
          <w:color w:val="ECF8B0"/>
          <w:spacing w:val="-21"/>
          <w:sz w:val="21"/>
        </w:rPr>
        <w:t> </w:t>
      </w:r>
      <w:r>
        <w:rPr>
          <w:color w:val="ECF8B0"/>
          <w:sz w:val="21"/>
        </w:rPr>
        <w:t>on optimized</w:t>
      </w:r>
      <w:r>
        <w:rPr>
          <w:color w:val="ECF8B0"/>
          <w:spacing w:val="-6"/>
          <w:sz w:val="21"/>
        </w:rPr>
        <w:t> </w:t>
      </w:r>
      <w:r>
        <w:rPr>
          <w:color w:val="ECF8B0"/>
          <w:sz w:val="21"/>
        </w:rPr>
        <w:t>AES</w:t>
      </w:r>
    </w:p>
    <w:p>
      <w:pPr>
        <w:pStyle w:val="BodyText"/>
        <w:spacing w:line="240" w:lineRule="auto" w:before="6"/>
        <w:ind w:left="0" w:firstLine="0"/>
        <w:rPr>
          <w:sz w:val="15"/>
        </w:rPr>
      </w:pPr>
    </w:p>
    <w:p>
      <w:pPr>
        <w:pStyle w:val="BodyText"/>
        <w:ind w:left="6141" w:firstLine="0"/>
      </w:pPr>
      <w:r>
        <w:rPr>
          <w:color w:val="FFFFFF"/>
        </w:rPr>
        <w:t>Attacks on byte-multiply (ECC, ECDSA, DSA)</w:t>
      </w:r>
    </w:p>
    <w:p>
      <w:pPr>
        <w:pStyle w:val="ListParagraph"/>
        <w:numPr>
          <w:ilvl w:val="0"/>
          <w:numId w:val="1"/>
        </w:numPr>
        <w:tabs>
          <w:tab w:pos="7059" w:val="left" w:leader="none"/>
        </w:tabs>
        <w:spacing w:line="221" w:lineRule="exact" w:before="0" w:after="0"/>
        <w:ind w:left="7058" w:right="0" w:hanging="269"/>
        <w:jc w:val="left"/>
        <w:rPr>
          <w:sz w:val="21"/>
        </w:rPr>
      </w:pPr>
      <w:r>
        <w:rPr>
          <w:color w:val="ECF8B0"/>
          <w:sz w:val="21"/>
        </w:rPr>
        <w:t>ECC byte-multiply</w:t>
      </w:r>
      <w:r>
        <w:rPr>
          <w:color w:val="ECF8B0"/>
          <w:spacing w:val="-3"/>
          <w:sz w:val="21"/>
        </w:rPr>
        <w:t> </w:t>
      </w:r>
      <w:r>
        <w:rPr>
          <w:color w:val="ECF8B0"/>
          <w:sz w:val="21"/>
        </w:rPr>
        <w:t>attacks</w:t>
      </w:r>
    </w:p>
    <w:p>
      <w:pPr>
        <w:pStyle w:val="ListParagraph"/>
        <w:numPr>
          <w:ilvl w:val="0"/>
          <w:numId w:val="1"/>
        </w:numPr>
        <w:tabs>
          <w:tab w:pos="7059" w:val="left" w:leader="none"/>
        </w:tabs>
        <w:spacing w:line="221" w:lineRule="exact" w:before="0" w:after="0"/>
        <w:ind w:left="7058" w:right="0" w:hanging="269"/>
        <w:jc w:val="left"/>
        <w:rPr>
          <w:sz w:val="21"/>
        </w:rPr>
      </w:pPr>
      <w:r>
        <w:rPr>
          <w:color w:val="ECF8B0"/>
          <w:sz w:val="21"/>
        </w:rPr>
        <w:t>Acquiring traces in the presence of high</w:t>
      </w:r>
      <w:r>
        <w:rPr>
          <w:color w:val="ECF8B0"/>
          <w:spacing w:val="-12"/>
          <w:sz w:val="21"/>
        </w:rPr>
        <w:t> </w:t>
      </w:r>
      <w:r>
        <w:rPr>
          <w:color w:val="ECF8B0"/>
          <w:sz w:val="21"/>
        </w:rPr>
        <w:t>jitter</w:t>
      </w:r>
    </w:p>
    <w:p>
      <w:pPr>
        <w:pStyle w:val="ListParagraph"/>
        <w:numPr>
          <w:ilvl w:val="0"/>
          <w:numId w:val="1"/>
        </w:numPr>
        <w:tabs>
          <w:tab w:pos="7059" w:val="left" w:leader="none"/>
        </w:tabs>
        <w:spacing w:line="239" w:lineRule="exact" w:before="0" w:after="0"/>
        <w:ind w:left="7058" w:right="0" w:hanging="269"/>
        <w:jc w:val="left"/>
        <w:rPr>
          <w:sz w:val="21"/>
        </w:rPr>
      </w:pPr>
      <w:r>
        <w:rPr>
          <w:color w:val="ECF8B0"/>
          <w:sz w:val="21"/>
        </w:rPr>
        <w:t>Key retrieval from an ECNR</w:t>
      </w:r>
      <w:r>
        <w:rPr>
          <w:color w:val="ECF8B0"/>
          <w:spacing w:val="-7"/>
          <w:sz w:val="21"/>
        </w:rPr>
        <w:t> </w:t>
      </w:r>
      <w:r>
        <w:rPr>
          <w:color w:val="ECF8B0"/>
          <w:sz w:val="21"/>
        </w:rPr>
        <w:t>implementation</w:t>
      </w:r>
    </w:p>
    <w:p>
      <w:pPr>
        <w:pStyle w:val="BodyText"/>
        <w:spacing w:line="236" w:lineRule="exact" w:before="186"/>
        <w:ind w:left="6141" w:firstLine="0"/>
      </w:pPr>
      <w:r>
        <w:rPr>
          <w:color w:val="FFFFFF"/>
        </w:rPr>
        <w:t>Second order DPA on masked AES</w:t>
      </w:r>
    </w:p>
    <w:p>
      <w:pPr>
        <w:pStyle w:val="ListParagraph"/>
        <w:numPr>
          <w:ilvl w:val="0"/>
          <w:numId w:val="1"/>
        </w:numPr>
        <w:tabs>
          <w:tab w:pos="7059" w:val="left" w:leader="none"/>
        </w:tabs>
        <w:spacing w:line="218" w:lineRule="exact" w:before="0" w:after="0"/>
        <w:ind w:left="7058" w:right="0" w:hanging="269"/>
        <w:jc w:val="left"/>
        <w:rPr>
          <w:sz w:val="21"/>
        </w:rPr>
      </w:pPr>
      <w:r>
        <w:rPr>
          <w:color w:val="ECF8B0"/>
          <w:sz w:val="21"/>
        </w:rPr>
        <w:t>Masking AES</w:t>
      </w:r>
      <w:r>
        <w:rPr>
          <w:color w:val="ECF8B0"/>
          <w:spacing w:val="-1"/>
          <w:sz w:val="21"/>
        </w:rPr>
        <w:t> </w:t>
      </w:r>
      <w:r>
        <w:rPr>
          <w:color w:val="ECF8B0"/>
          <w:sz w:val="21"/>
        </w:rPr>
        <w:t>implementations</w:t>
      </w:r>
    </w:p>
    <w:p>
      <w:pPr>
        <w:pStyle w:val="ListParagraph"/>
        <w:numPr>
          <w:ilvl w:val="0"/>
          <w:numId w:val="1"/>
        </w:numPr>
        <w:tabs>
          <w:tab w:pos="7059" w:val="left" w:leader="none"/>
        </w:tabs>
        <w:spacing w:line="239" w:lineRule="exact" w:before="0" w:after="0"/>
        <w:ind w:left="7058" w:right="0" w:hanging="269"/>
        <w:jc w:val="left"/>
        <w:rPr>
          <w:sz w:val="21"/>
        </w:rPr>
      </w:pPr>
      <w:r>
        <w:rPr>
          <w:color w:val="ECF8B0"/>
          <w:sz w:val="21"/>
        </w:rPr>
        <w:t>Second order attacks to bypass</w:t>
      </w:r>
      <w:r>
        <w:rPr>
          <w:color w:val="ECF8B0"/>
          <w:spacing w:val="-19"/>
          <w:sz w:val="21"/>
        </w:rPr>
        <w:t> </w:t>
      </w:r>
      <w:r>
        <w:rPr>
          <w:color w:val="ECF8B0"/>
          <w:sz w:val="21"/>
        </w:rPr>
        <w:t>masking</w:t>
      </w:r>
    </w:p>
    <w:p>
      <w:pPr>
        <w:pStyle w:val="BodyText"/>
        <w:spacing w:before="185"/>
        <w:ind w:left="6141" w:firstLine="0"/>
      </w:pPr>
      <w:r>
        <w:rPr>
          <w:color w:val="FFFFFF"/>
        </w:rPr>
        <w:t>Higher-order RSA </w:t>
      </w:r>
      <w:r>
        <w:rPr>
          <w:rFonts w:ascii="Cambria Math" w:eastAsia="Cambria Math"/>
          <w:color w:val="FFFFFF"/>
        </w:rPr>
        <w:t>𝑚</w:t>
      </w:r>
      <w:r>
        <w:rPr>
          <w:color w:val="FFFFFF"/>
        </w:rPr>
        <w:t>-ary exponentiation</w:t>
      </w:r>
    </w:p>
    <w:p>
      <w:pPr>
        <w:pStyle w:val="ListParagraph"/>
        <w:numPr>
          <w:ilvl w:val="0"/>
          <w:numId w:val="1"/>
        </w:numPr>
        <w:tabs>
          <w:tab w:pos="7059" w:val="left" w:leader="none"/>
        </w:tabs>
        <w:spacing w:line="221" w:lineRule="exact" w:before="0" w:after="0"/>
        <w:ind w:left="7058" w:right="0" w:hanging="269"/>
        <w:jc w:val="left"/>
        <w:rPr>
          <w:sz w:val="21"/>
        </w:rPr>
      </w:pPr>
      <w:r>
        <w:rPr>
          <w:color w:val="ECF8B0"/>
          <w:sz w:val="21"/>
        </w:rPr>
        <w:t>RSA implementation in</w:t>
      </w:r>
      <w:r>
        <w:rPr>
          <w:color w:val="ECF8B0"/>
          <w:spacing w:val="-14"/>
          <w:sz w:val="21"/>
        </w:rPr>
        <w:t> </w:t>
      </w:r>
      <w:r>
        <w:rPr>
          <w:color w:val="ECF8B0"/>
          <w:sz w:val="21"/>
        </w:rPr>
        <w:t>OpenSSL</w:t>
      </w:r>
    </w:p>
    <w:p>
      <w:pPr>
        <w:pStyle w:val="ListParagraph"/>
        <w:numPr>
          <w:ilvl w:val="0"/>
          <w:numId w:val="1"/>
        </w:numPr>
        <w:tabs>
          <w:tab w:pos="7059" w:val="left" w:leader="none"/>
        </w:tabs>
        <w:spacing w:line="219" w:lineRule="exact" w:before="0" w:after="0"/>
        <w:ind w:left="7058" w:right="0" w:hanging="269"/>
        <w:jc w:val="left"/>
        <w:rPr>
          <w:sz w:val="21"/>
        </w:rPr>
      </w:pPr>
      <w:r>
        <w:rPr>
          <w:color w:val="ECF8B0"/>
          <w:sz w:val="21"/>
        </w:rPr>
        <w:t>Message</w:t>
      </w:r>
      <w:r>
        <w:rPr>
          <w:color w:val="ECF8B0"/>
          <w:spacing w:val="-4"/>
          <w:sz w:val="21"/>
        </w:rPr>
        <w:t> </w:t>
      </w:r>
      <w:r>
        <w:rPr>
          <w:color w:val="ECF8B0"/>
          <w:sz w:val="21"/>
        </w:rPr>
        <w:t>blinding</w:t>
      </w:r>
    </w:p>
    <w:p>
      <w:pPr>
        <w:pStyle w:val="ListParagraph"/>
        <w:numPr>
          <w:ilvl w:val="0"/>
          <w:numId w:val="1"/>
        </w:numPr>
        <w:tabs>
          <w:tab w:pos="7059" w:val="left" w:leader="none"/>
        </w:tabs>
        <w:spacing w:line="236" w:lineRule="exact" w:before="0" w:after="0"/>
        <w:ind w:left="7058" w:right="0" w:hanging="269"/>
        <w:jc w:val="left"/>
        <w:rPr>
          <w:sz w:val="21"/>
        </w:rPr>
      </w:pPr>
      <w:r>
        <w:rPr>
          <w:color w:val="ECF8B0"/>
          <w:sz w:val="21"/>
        </w:rPr>
        <w:t>Cross-correlation</w:t>
      </w:r>
      <w:r>
        <w:rPr>
          <w:color w:val="ECF8B0"/>
          <w:spacing w:val="-1"/>
          <w:sz w:val="21"/>
        </w:rPr>
        <w:t> </w:t>
      </w:r>
      <w:r>
        <w:rPr>
          <w:color w:val="ECF8B0"/>
          <w:sz w:val="21"/>
        </w:rPr>
        <w:t>attacks</w:t>
      </w:r>
    </w:p>
    <w:p>
      <w:pPr>
        <w:pStyle w:val="BodyText"/>
        <w:spacing w:line="206" w:lineRule="auto" w:before="213"/>
        <w:ind w:left="6141" w:right="588" w:firstLine="0"/>
      </w:pPr>
      <w:r>
        <w:rPr>
          <w:color w:val="FFFFFF"/>
        </w:rPr>
        <w:t>Create a proxy for Inspector (Communication with proprietary targets)</w:t>
      </w:r>
    </w:p>
    <w:sectPr>
      <w:type w:val="continuous"/>
      <w:pgSz w:w="11910" w:h="16840"/>
      <w:pgMar w:top="0" w:bottom="0" w:left="26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Calibri">
    <w:altName w:val="Calibri"/>
    <w:charset w:val="CC"/>
    <w:family w:val="swiss"/>
    <w:pitch w:val="variable"/>
  </w:font>
  <w:font w:name="Arial">
    <w:altName w:val="Arial"/>
    <w:charset w:val="CC"/>
    <w:family w:val="swiss"/>
    <w:pitch w:val="variable"/>
  </w:font>
  <w:font w:name="Calibri Light">
    <w:altName w:val="Calibri Light"/>
    <w:charset w:val="CC"/>
    <w:family w:val="swiss"/>
    <w:pitch w:val="variable"/>
  </w:font>
  <w:font w:name="Cambria Math">
    <w:altName w:val="Cambria Math"/>
    <w:charset w:val="CC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7058" w:hanging="269"/>
      </w:pPr>
      <w:rPr>
        <w:rFonts w:hint="default" w:ascii="Arial" w:hAnsi="Arial" w:eastAsia="Arial" w:cs="Arial"/>
        <w:color w:val="ECF8B0"/>
        <w:w w:val="100"/>
        <w:sz w:val="21"/>
        <w:szCs w:val="21"/>
        <w:lang w:val="en-us" w:eastAsia="en-us" w:bidi="en-us"/>
      </w:rPr>
    </w:lvl>
    <w:lvl w:ilvl="1">
      <w:start w:val="0"/>
      <w:numFmt w:val="bullet"/>
      <w:lvlText w:val="•"/>
      <w:lvlJc w:val="left"/>
      <w:pPr>
        <w:ind w:left="7456" w:hanging="269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7852" w:hanging="269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8249" w:hanging="269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8645" w:hanging="269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9042" w:hanging="269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9438" w:hanging="269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9834" w:hanging="269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10231" w:hanging="269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 Light" w:hAnsi="Calibri Light" w:eastAsia="Calibri Light" w:cs="Calibri Light"/>
      <w:lang w:val="en-us" w:eastAsia="en-us" w:bidi="en-us"/>
    </w:rPr>
  </w:style>
  <w:style w:styleId="BodyText" w:type="paragraph">
    <w:name w:val="Body Text"/>
    <w:basedOn w:val="Normal"/>
    <w:uiPriority w:val="1"/>
    <w:qFormat/>
    <w:pPr>
      <w:spacing w:line="239" w:lineRule="exact"/>
      <w:ind w:left="7058" w:hanging="269"/>
    </w:pPr>
    <w:rPr>
      <w:rFonts w:ascii="Calibri" w:hAnsi="Calibri" w:eastAsia="Calibri" w:cs="Calibri"/>
      <w:sz w:val="21"/>
      <w:szCs w:val="21"/>
      <w:lang w:val="en-us" w:eastAsia="en-us" w:bidi="en-us"/>
    </w:rPr>
  </w:style>
  <w:style w:styleId="ListParagraph" w:type="paragraph">
    <w:name w:val="List Paragraph"/>
    <w:basedOn w:val="Normal"/>
    <w:uiPriority w:val="1"/>
    <w:qFormat/>
    <w:pPr>
      <w:spacing w:line="221" w:lineRule="exact"/>
      <w:ind w:left="7058" w:hanging="269"/>
    </w:pPr>
    <w:rPr>
      <w:rFonts w:ascii="Calibri" w:hAnsi="Calibri" w:eastAsia="Calibri" w:cs="Calibri"/>
      <w:lang w:val="en-us" w:eastAsia="en-us" w:bidi="en-us"/>
    </w:rPr>
  </w:style>
  <w:style w:styleId="TableParagraph" w:type="paragraph">
    <w:name w:val="Table Paragraph"/>
    <w:basedOn w:val="Normal"/>
    <w:uiPriority w:val="1"/>
    <w:qFormat/>
    <w:pPr>
      <w:ind w:left="144"/>
    </w:pPr>
    <w:rPr>
      <w:rFonts w:ascii="Calibri Light" w:hAnsi="Calibri Light" w:eastAsia="Calibri Light" w:cs="Calibri Light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 Driessen</dc:creator>
  <dc:title>PowerPoint Presentation</dc:title>
  <dcterms:created xsi:type="dcterms:W3CDTF">2021-06-16T09:15:23Z</dcterms:created>
  <dcterms:modified xsi:type="dcterms:W3CDTF">2021-06-16T09:15:23Z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2019-07-16T00:00:00Z</vt:filetime>
  </property>
  <property fmtid="{D5CDD505-2E9C-101B-9397-08002B2CF9AE}" pid="3" name="Creator">
    <vt:lpwstr>Microsoft® PowerPoint® 2010</vt:lpwstr>
  </property>
  <property fmtid="{D5CDD505-2E9C-101B-9397-08002B2CF9AE}" pid="4" name="LastSaved">
    <vt:filetime>2021-06-16T00:00:00Z</vt:filetime>
  </property>
</Properties>
</file>